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等线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附件4：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科学出版社规范性事项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科技名词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科技术语、名词及名称采用全国自然科学名词委员会公布的名词。具体参见术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语在线，网址：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FF"/>
          <w:spacing w:val="0"/>
          <w:sz w:val="32"/>
          <w:szCs w:val="32"/>
          <w:u w:val="single"/>
          <w:shd w:val="clear" w:fill="FFFFFF"/>
        </w:rPr>
        <w:t>https://www.termonline.cn/index。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该委员会未公布的名词采用各有关专业规定的标准名词。凡经查未定的名词，可以自拟或采用比较合理的暂行名词，但必须全稿统一。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科技术语、名词及名称如果是由英文翻译过来，后文中需要使用缩写的，需在文中第一次出现的地方，写出中文译名，括注英文全称及缩写，例如，诱导多能干细胞(induced pluripotent tstem cell, iPSC )。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计量单位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一律使用国家颁布的法定计量单位，并尽量用英文表示,如“1nm”“5°C”“250 GB”，数字与英文单位之间需空1/4英文空。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正斜体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用外文字母表示的几何量符号，数学中的一般标量符号、有量纲的物理量符号，无量纲的特征数符号，非物理量符号，化学中的旋光性、构型、取代基的位置等有关符号，生物学和古生物学中拉丁学名的属名、种名、亚属名、亚种名和变种名，遗传学中的基因符号（但指其表型和产物时用正体），限制酶名称的前三个字母符号，直/半径符号等用斜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MjhlNjg1OGRiZjFkY2Y1YjhmOWY2MGY4YzhmZWIifQ=="/>
  </w:docVars>
  <w:rsids>
    <w:rsidRoot w:val="1AA45CA8"/>
    <w:rsid w:val="1AA45CA8"/>
    <w:rsid w:val="212B0E3F"/>
    <w:rsid w:val="7CFB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2024-10-11T09:56:00Z</dcterms:created>
  <dc:creator>赵鹏</dc:creator>
  <cp:lastModifiedBy>Administrator</cp:lastModifiedBy>
  <cp:lastPrinted>2024-10-11T12:01:27Z</cp:lastPrinted>
  <dcterms:modified xsi:type="dcterms:W3CDTF">2024-10-11T12:01:30Z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76D69E34372D4F379E7C59CA1AEB0D29_11</vt:lpwstr>
  </property>
</Properties>
</file>